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973C" w14:textId="77777777" w:rsidR="004D7501" w:rsidRDefault="004D7501" w:rsidP="004D7501">
      <w:pPr>
        <w:pStyle w:val="Default"/>
      </w:pPr>
    </w:p>
    <w:p w14:paraId="2593ABBF" w14:textId="5B068D16" w:rsidR="004D7501" w:rsidRDefault="004D7501" w:rsidP="004D7501">
      <w:pPr>
        <w:pStyle w:val="Default"/>
        <w:jc w:val="center"/>
        <w:rPr>
          <w:color w:val="030303"/>
          <w:sz w:val="33"/>
          <w:szCs w:val="33"/>
        </w:rPr>
      </w:pPr>
      <w:r>
        <w:rPr>
          <w:b/>
          <w:bCs/>
          <w:color w:val="030303"/>
          <w:sz w:val="33"/>
          <w:szCs w:val="33"/>
        </w:rPr>
        <w:t>CITY OF BROOKLET</w:t>
      </w:r>
    </w:p>
    <w:p w14:paraId="2D3074C9" w14:textId="255F784F" w:rsidR="004D7501" w:rsidRDefault="004D7501" w:rsidP="004D7501">
      <w:pPr>
        <w:pStyle w:val="Default"/>
        <w:jc w:val="center"/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 xml:space="preserve">Planning </w:t>
      </w:r>
      <w:r>
        <w:rPr>
          <w:rFonts w:ascii="Arial" w:hAnsi="Arial" w:cs="Arial"/>
          <w:color w:val="030303"/>
          <w:sz w:val="20"/>
          <w:szCs w:val="20"/>
        </w:rPr>
        <w:t xml:space="preserve">&amp; </w:t>
      </w:r>
      <w:r>
        <w:rPr>
          <w:color w:val="030303"/>
          <w:sz w:val="22"/>
          <w:szCs w:val="22"/>
        </w:rPr>
        <w:t>Zoning 104 Church Street</w:t>
      </w:r>
    </w:p>
    <w:p w14:paraId="36FD17EA" w14:textId="5A973714" w:rsidR="004D7501" w:rsidRDefault="004D7501" w:rsidP="004D7501">
      <w:pPr>
        <w:pStyle w:val="Default"/>
        <w:jc w:val="center"/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Brooklet, GA 30415</w:t>
      </w:r>
    </w:p>
    <w:p w14:paraId="268B3E22" w14:textId="7628E5EF" w:rsidR="004D7501" w:rsidRDefault="004D7501" w:rsidP="004D7501">
      <w:pPr>
        <w:pStyle w:val="Default"/>
        <w:jc w:val="center"/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(912) 842-2137</w:t>
      </w:r>
    </w:p>
    <w:p w14:paraId="46DB54D3" w14:textId="1A0A02B4" w:rsidR="004D7501" w:rsidRPr="004D7501" w:rsidRDefault="004D7501" w:rsidP="004D7501">
      <w:pPr>
        <w:pStyle w:val="Default"/>
        <w:jc w:val="center"/>
        <w:rPr>
          <w:rFonts w:ascii="Arial" w:hAnsi="Arial" w:cs="Arial"/>
          <w:color w:val="030303"/>
          <w:sz w:val="20"/>
          <w:szCs w:val="20"/>
          <w:u w:val="single"/>
        </w:rPr>
      </w:pPr>
      <w:r w:rsidRPr="004D7501">
        <w:rPr>
          <w:rFonts w:ascii="Arial" w:hAnsi="Arial" w:cs="Arial"/>
          <w:b/>
          <w:bCs/>
          <w:color w:val="030303"/>
          <w:sz w:val="20"/>
          <w:szCs w:val="20"/>
          <w:u w:val="single"/>
        </w:rPr>
        <w:t xml:space="preserve">Melissa </w:t>
      </w:r>
      <w:proofErr w:type="spellStart"/>
      <w:r w:rsidRPr="004D7501">
        <w:rPr>
          <w:rFonts w:ascii="Arial" w:hAnsi="Arial" w:cs="Arial"/>
          <w:b/>
          <w:bCs/>
          <w:color w:val="030303"/>
          <w:sz w:val="20"/>
          <w:szCs w:val="20"/>
          <w:u w:val="single"/>
        </w:rPr>
        <w:t>Pevey</w:t>
      </w:r>
      <w:proofErr w:type="spellEnd"/>
      <w:r w:rsidRPr="004D7501">
        <w:rPr>
          <w:rFonts w:ascii="Arial" w:hAnsi="Arial" w:cs="Arial"/>
          <w:b/>
          <w:bCs/>
          <w:color w:val="030303"/>
          <w:sz w:val="20"/>
          <w:szCs w:val="20"/>
          <w:u w:val="single"/>
        </w:rPr>
        <w:t>, Debra Alexander, Rene Keene, Ginny Macaluso, Nathan Nall, David Bircher</w:t>
      </w:r>
    </w:p>
    <w:p w14:paraId="4DD0AC52" w14:textId="77777777" w:rsidR="004D7501" w:rsidRDefault="004D7501" w:rsidP="004D7501">
      <w:pPr>
        <w:pStyle w:val="Default"/>
        <w:jc w:val="center"/>
        <w:rPr>
          <w:rFonts w:ascii="Arial" w:hAnsi="Arial" w:cs="Arial"/>
          <w:b/>
          <w:bCs/>
          <w:color w:val="030303"/>
          <w:sz w:val="26"/>
          <w:szCs w:val="26"/>
        </w:rPr>
      </w:pPr>
    </w:p>
    <w:p w14:paraId="6751FE83" w14:textId="27DEEE72" w:rsidR="004D7501" w:rsidRDefault="004D7501" w:rsidP="004D7501">
      <w:pPr>
        <w:pStyle w:val="Default"/>
        <w:jc w:val="center"/>
        <w:rPr>
          <w:rFonts w:ascii="Arial" w:hAnsi="Arial" w:cs="Arial"/>
          <w:color w:val="030303"/>
          <w:sz w:val="26"/>
          <w:szCs w:val="26"/>
        </w:rPr>
      </w:pPr>
      <w:r>
        <w:rPr>
          <w:rFonts w:ascii="Arial" w:hAnsi="Arial" w:cs="Arial"/>
          <w:b/>
          <w:bCs/>
          <w:color w:val="030303"/>
          <w:sz w:val="26"/>
          <w:szCs w:val="26"/>
        </w:rPr>
        <w:t>MAY 3, 2024</w:t>
      </w:r>
    </w:p>
    <w:p w14:paraId="4F9DDBF4" w14:textId="31E20863" w:rsidR="004D7501" w:rsidRDefault="004D7501" w:rsidP="004D7501">
      <w:pPr>
        <w:pStyle w:val="Default"/>
        <w:jc w:val="center"/>
        <w:rPr>
          <w:rFonts w:ascii="Arial" w:hAnsi="Arial" w:cs="Arial"/>
          <w:color w:val="030303"/>
          <w:sz w:val="26"/>
          <w:szCs w:val="26"/>
        </w:rPr>
      </w:pPr>
      <w:r>
        <w:rPr>
          <w:rFonts w:ascii="Arial" w:hAnsi="Arial" w:cs="Arial"/>
          <w:b/>
          <w:bCs/>
          <w:color w:val="030303"/>
          <w:sz w:val="26"/>
          <w:szCs w:val="26"/>
        </w:rPr>
        <w:t>6:00 PM</w:t>
      </w:r>
    </w:p>
    <w:p w14:paraId="760BFCD9" w14:textId="47688F90" w:rsidR="004D7501" w:rsidRDefault="004D7501" w:rsidP="004D7501">
      <w:pPr>
        <w:pStyle w:val="Default"/>
        <w:jc w:val="center"/>
        <w:rPr>
          <w:color w:val="030303"/>
          <w:sz w:val="28"/>
          <w:szCs w:val="28"/>
        </w:rPr>
      </w:pPr>
      <w:r>
        <w:rPr>
          <w:b/>
          <w:bCs/>
          <w:color w:val="030303"/>
          <w:sz w:val="28"/>
          <w:szCs w:val="28"/>
        </w:rPr>
        <w:t>WORK SESSION</w:t>
      </w:r>
    </w:p>
    <w:p w14:paraId="44F00F89" w14:textId="115859BD" w:rsidR="004D7501" w:rsidRDefault="004D7501" w:rsidP="004D7501">
      <w:pPr>
        <w:pStyle w:val="Default"/>
        <w:jc w:val="center"/>
        <w:rPr>
          <w:rFonts w:ascii="Courier New" w:hAnsi="Courier New" w:cs="Courier New"/>
          <w:b/>
          <w:bCs/>
          <w:color w:val="030303"/>
          <w:sz w:val="31"/>
          <w:szCs w:val="31"/>
        </w:rPr>
      </w:pPr>
      <w:r>
        <w:rPr>
          <w:rFonts w:ascii="Courier New" w:hAnsi="Courier New" w:cs="Courier New"/>
          <w:b/>
          <w:bCs/>
          <w:color w:val="030303"/>
          <w:sz w:val="31"/>
          <w:szCs w:val="31"/>
        </w:rPr>
        <w:t>Agenda</w:t>
      </w:r>
    </w:p>
    <w:p w14:paraId="59EA9A68" w14:textId="77777777" w:rsidR="004D7501" w:rsidRDefault="004D7501" w:rsidP="004D7501">
      <w:pPr>
        <w:pStyle w:val="Default"/>
        <w:jc w:val="center"/>
        <w:rPr>
          <w:rFonts w:ascii="Courier New" w:hAnsi="Courier New" w:cs="Courier New"/>
          <w:color w:val="030303"/>
          <w:sz w:val="31"/>
          <w:szCs w:val="31"/>
        </w:rPr>
      </w:pPr>
    </w:p>
    <w:p w14:paraId="4890DA9A" w14:textId="77777777" w:rsidR="004D7501" w:rsidRDefault="004D7501" w:rsidP="004D7501">
      <w:pPr>
        <w:pStyle w:val="Default"/>
        <w:rPr>
          <w:rFonts w:ascii="Arial" w:hAnsi="Arial" w:cs="Arial"/>
          <w:color w:val="030303"/>
          <w:sz w:val="20"/>
          <w:szCs w:val="20"/>
        </w:rPr>
      </w:pPr>
      <w:r>
        <w:rPr>
          <w:rFonts w:ascii="Arial" w:hAnsi="Arial" w:cs="Arial"/>
          <w:b/>
          <w:bCs/>
          <w:color w:val="030303"/>
          <w:sz w:val="20"/>
          <w:szCs w:val="20"/>
        </w:rPr>
        <w:t xml:space="preserve">1. CALL TO ORDER: DEBRA ALEXANDER </w:t>
      </w:r>
    </w:p>
    <w:p w14:paraId="781F2BFF" w14:textId="77777777" w:rsidR="004D7501" w:rsidRDefault="004D7501" w:rsidP="004D7501">
      <w:pPr>
        <w:pStyle w:val="Default"/>
        <w:rPr>
          <w:rFonts w:ascii="Arial" w:hAnsi="Arial" w:cs="Arial"/>
          <w:color w:val="030303"/>
          <w:sz w:val="20"/>
          <w:szCs w:val="20"/>
        </w:rPr>
      </w:pPr>
    </w:p>
    <w:p w14:paraId="5EE7BE9C" w14:textId="77777777" w:rsidR="004D7501" w:rsidRDefault="004D7501" w:rsidP="004D7501">
      <w:pPr>
        <w:pStyle w:val="Default"/>
        <w:rPr>
          <w:rFonts w:ascii="Arial" w:hAnsi="Arial" w:cs="Arial"/>
          <w:color w:val="030303"/>
          <w:sz w:val="20"/>
          <w:szCs w:val="20"/>
        </w:rPr>
      </w:pPr>
      <w:r>
        <w:rPr>
          <w:rFonts w:ascii="Arial" w:hAnsi="Arial" w:cs="Arial"/>
          <w:b/>
          <w:bCs/>
          <w:color w:val="030303"/>
          <w:sz w:val="20"/>
          <w:szCs w:val="20"/>
        </w:rPr>
        <w:t xml:space="preserve">2. ZONING ITEMS </w:t>
      </w:r>
    </w:p>
    <w:p w14:paraId="7B8852F1" w14:textId="77777777" w:rsidR="004D7501" w:rsidRDefault="004D7501" w:rsidP="004D7501">
      <w:pPr>
        <w:pStyle w:val="Default"/>
        <w:rPr>
          <w:rFonts w:ascii="Arial" w:hAnsi="Arial" w:cs="Arial"/>
          <w:color w:val="030303"/>
          <w:sz w:val="20"/>
          <w:szCs w:val="20"/>
        </w:rPr>
      </w:pPr>
    </w:p>
    <w:p w14:paraId="6C7DFE18" w14:textId="3889DFE5" w:rsidR="004D7501" w:rsidRDefault="004D7501" w:rsidP="004D7501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030303"/>
          <w:sz w:val="20"/>
          <w:szCs w:val="20"/>
        </w:rPr>
      </w:pPr>
      <w:r>
        <w:rPr>
          <w:rFonts w:ascii="Arial" w:hAnsi="Arial" w:cs="Arial"/>
          <w:b/>
          <w:bCs/>
          <w:color w:val="030303"/>
          <w:sz w:val="20"/>
          <w:szCs w:val="20"/>
        </w:rPr>
        <w:t>APPLICATION RZ2024-018:</w:t>
      </w:r>
    </w:p>
    <w:p w14:paraId="24185017" w14:textId="77777777" w:rsidR="00975F62" w:rsidRPr="00975F62" w:rsidRDefault="004D7501" w:rsidP="00975F62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30303"/>
          <w:sz w:val="20"/>
          <w:szCs w:val="20"/>
        </w:rPr>
        <w:t xml:space="preserve"> </w:t>
      </w:r>
    </w:p>
    <w:p w14:paraId="53C55201" w14:textId="2805A567" w:rsidR="00975F62" w:rsidRPr="00975F62" w:rsidRDefault="00975F62" w:rsidP="00975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 w:rsidRPr="00975F6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Weyerhaeuser Company submit</w:t>
      </w:r>
      <w:r>
        <w:rPr>
          <w:rFonts w:ascii="Calibri" w:hAnsi="Calibri" w:cs="Calibri"/>
          <w:color w:val="000000"/>
          <w:kern w:val="0"/>
          <w:sz w:val="23"/>
          <w:szCs w:val="23"/>
        </w:rPr>
        <w:t>t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ed an applica</w:t>
      </w:r>
      <w:r>
        <w:rPr>
          <w:rFonts w:ascii="Calibri" w:eastAsia="Calibri" w:hAnsi="Calibri" w:cs="Calibri"/>
          <w:color w:val="000000"/>
          <w:kern w:val="0"/>
          <w:sz w:val="23"/>
          <w:szCs w:val="23"/>
        </w:rPr>
        <w:t>ti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on to rezone 25.87 acres, located on Brooklet Leefield Road, map/parcel# 136 000024 001, the property is presently zoned A-1 (Agricultural), in connec</w:t>
      </w:r>
      <w:r>
        <w:rPr>
          <w:rFonts w:ascii="Calibri" w:eastAsia="Calibri" w:hAnsi="Calibri" w:cs="Calibri"/>
          <w:color w:val="000000"/>
          <w:kern w:val="0"/>
          <w:sz w:val="23"/>
          <w:szCs w:val="23"/>
        </w:rPr>
        <w:t>ti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on with the annexa</w:t>
      </w:r>
      <w:r>
        <w:rPr>
          <w:rFonts w:ascii="Calibri" w:eastAsia="Calibri" w:hAnsi="Calibri" w:cs="Calibri"/>
          <w:color w:val="000000"/>
          <w:kern w:val="0"/>
          <w:sz w:val="23"/>
          <w:szCs w:val="23"/>
        </w:rPr>
        <w:t>ti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on of 278.13 acres located on Brooklet Leefield Road map/parcel# 136 000024 000, the property is presently zone AG-5/R-80 (Bulloch County). The proposed zoning a</w:t>
      </w:r>
      <w:r>
        <w:rPr>
          <w:rFonts w:ascii="Calibri" w:eastAsia="Calibri" w:hAnsi="Calibri" w:cs="Calibri"/>
          <w:color w:val="000000"/>
          <w:kern w:val="0"/>
          <w:sz w:val="23"/>
          <w:szCs w:val="23"/>
        </w:rPr>
        <w:t>ft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er annexa</w:t>
      </w:r>
      <w:r>
        <w:rPr>
          <w:rFonts w:ascii="Calibri" w:eastAsia="Calibri" w:hAnsi="Calibri" w:cs="Calibri"/>
          <w:color w:val="000000"/>
          <w:kern w:val="0"/>
          <w:sz w:val="23"/>
          <w:szCs w:val="23"/>
        </w:rPr>
        <w:t>ti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on is R-3 (Mul</w:t>
      </w:r>
      <w:r>
        <w:rPr>
          <w:rFonts w:ascii="Calibri" w:eastAsia="Calibri" w:hAnsi="Calibri" w:cs="Calibri"/>
          <w:color w:val="000000"/>
          <w:kern w:val="0"/>
          <w:sz w:val="23"/>
          <w:szCs w:val="23"/>
        </w:rPr>
        <w:t>ti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-Family Residen</w:t>
      </w:r>
      <w:r>
        <w:rPr>
          <w:rFonts w:ascii="Calibri" w:eastAsia="Calibri" w:hAnsi="Calibri" w:cs="Calibri"/>
          <w:color w:val="000000"/>
          <w:kern w:val="0"/>
          <w:sz w:val="23"/>
          <w:szCs w:val="23"/>
        </w:rPr>
        <w:t>ti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al District). The primary purpose of the rezone is to establish a residen</w:t>
      </w:r>
      <w:r>
        <w:rPr>
          <w:rFonts w:ascii="Calibri" w:eastAsia="Calibri" w:hAnsi="Calibri" w:cs="Calibri"/>
          <w:color w:val="000000"/>
          <w:kern w:val="0"/>
          <w:sz w:val="23"/>
          <w:szCs w:val="23"/>
        </w:rPr>
        <w:t>ti</w:t>
      </w:r>
      <w:r w:rsidRPr="00975F62">
        <w:rPr>
          <w:rFonts w:ascii="Calibri" w:hAnsi="Calibri" w:cs="Calibri"/>
          <w:color w:val="000000"/>
          <w:kern w:val="0"/>
          <w:sz w:val="23"/>
          <w:szCs w:val="23"/>
        </w:rPr>
        <w:t xml:space="preserve">al subdivision. It is expected that lots will vary in size. The minimum lot size will be 10,000 square </w:t>
      </w:r>
      <w:proofErr w:type="gramStart"/>
      <w:r w:rsidRPr="00975F62">
        <w:rPr>
          <w:rFonts w:ascii="Calibri" w:hAnsi="Calibri" w:cs="Calibri"/>
          <w:color w:val="000000"/>
          <w:kern w:val="0"/>
          <w:sz w:val="23"/>
          <w:szCs w:val="23"/>
        </w:rPr>
        <w:t>foot</w:t>
      </w:r>
      <w:proofErr w:type="gramEnd"/>
      <w:r w:rsidRPr="00975F62">
        <w:rPr>
          <w:rFonts w:ascii="Calibri" w:hAnsi="Calibri" w:cs="Calibri"/>
          <w:color w:val="000000"/>
          <w:kern w:val="0"/>
          <w:sz w:val="23"/>
          <w:szCs w:val="23"/>
        </w:rPr>
        <w:t xml:space="preserve"> with a minimum frontage of 80’. </w:t>
      </w:r>
    </w:p>
    <w:p w14:paraId="30CAA8D7" w14:textId="65F1330D" w:rsidR="004D7501" w:rsidRPr="004D7501" w:rsidRDefault="004D7501" w:rsidP="00975F62">
      <w:pPr>
        <w:pStyle w:val="Default"/>
        <w:rPr>
          <w:rFonts w:ascii="Calibri" w:hAnsi="Calibri" w:cs="Calibri"/>
        </w:rPr>
      </w:pPr>
    </w:p>
    <w:p w14:paraId="13D6ABD6" w14:textId="5F7D6006" w:rsidR="004D7501" w:rsidRDefault="004D7501" w:rsidP="004D7501">
      <w:pPr>
        <w:pStyle w:val="Default"/>
        <w:rPr>
          <w:rFonts w:ascii="Arial" w:hAnsi="Arial" w:cs="Arial"/>
          <w:color w:val="030303"/>
          <w:sz w:val="20"/>
          <w:szCs w:val="20"/>
        </w:rPr>
      </w:pPr>
      <w:r>
        <w:rPr>
          <w:rFonts w:ascii="Arial" w:hAnsi="Arial" w:cs="Arial"/>
          <w:color w:val="030303"/>
          <w:sz w:val="20"/>
          <w:szCs w:val="20"/>
        </w:rPr>
        <w:t xml:space="preserve"> </w:t>
      </w:r>
      <w:r>
        <w:rPr>
          <w:rFonts w:ascii="Arial" w:hAnsi="Arial" w:cs="Arial"/>
          <w:color w:val="030303"/>
          <w:sz w:val="20"/>
          <w:szCs w:val="20"/>
        </w:rPr>
        <w:tab/>
      </w:r>
    </w:p>
    <w:p w14:paraId="363AA94A" w14:textId="77777777" w:rsidR="00DD687E" w:rsidRDefault="004D7501" w:rsidP="004D7501">
      <w:pPr>
        <w:pStyle w:val="Default"/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>• DISCUSSION FROM THE PLANNING &amp; ZONING COMMISSION</w:t>
      </w:r>
    </w:p>
    <w:p w14:paraId="06FC8EA9" w14:textId="77777777" w:rsidR="004D7501" w:rsidRDefault="004D7501" w:rsidP="004D7501">
      <w:pPr>
        <w:pStyle w:val="Default"/>
        <w:rPr>
          <w:rFonts w:ascii="Arial" w:hAnsi="Arial" w:cs="Arial"/>
          <w:b/>
          <w:bCs/>
          <w:color w:val="030303"/>
          <w:sz w:val="20"/>
          <w:szCs w:val="20"/>
        </w:rPr>
      </w:pPr>
    </w:p>
    <w:p w14:paraId="482D9762" w14:textId="77777777" w:rsidR="004D7501" w:rsidRDefault="004D7501" w:rsidP="004D7501">
      <w:pPr>
        <w:pStyle w:val="Default"/>
        <w:rPr>
          <w:rFonts w:ascii="Arial" w:hAnsi="Arial" w:cs="Arial"/>
          <w:b/>
          <w:bCs/>
          <w:color w:val="030303"/>
          <w:sz w:val="20"/>
          <w:szCs w:val="20"/>
        </w:rPr>
      </w:pPr>
      <w:r>
        <w:rPr>
          <w:rFonts w:ascii="Arial" w:hAnsi="Arial" w:cs="Arial"/>
          <w:b/>
          <w:bCs/>
          <w:color w:val="030303"/>
          <w:sz w:val="20"/>
          <w:szCs w:val="20"/>
        </w:rPr>
        <w:t>B. APPLICATION TA2024-019:</w:t>
      </w:r>
    </w:p>
    <w:p w14:paraId="19CBCD76" w14:textId="77777777" w:rsidR="004D7501" w:rsidRPr="004D7501" w:rsidRDefault="004D7501" w:rsidP="004D7501">
      <w:pPr>
        <w:pStyle w:val="Default"/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30303"/>
          <w:sz w:val="20"/>
          <w:szCs w:val="20"/>
        </w:rPr>
        <w:t xml:space="preserve">    </w:t>
      </w:r>
    </w:p>
    <w:p w14:paraId="782E2D43" w14:textId="322CBD0C" w:rsidR="004D7501" w:rsidRDefault="004D7501" w:rsidP="004D7501">
      <w:pPr>
        <w:pStyle w:val="Default"/>
        <w:rPr>
          <w:rFonts w:ascii="Arial" w:hAnsi="Arial" w:cs="Arial"/>
          <w:color w:val="030303"/>
          <w:sz w:val="20"/>
          <w:szCs w:val="20"/>
        </w:rPr>
      </w:pPr>
      <w:r w:rsidRPr="004D7501">
        <w:rPr>
          <w:rFonts w:ascii="Calibri" w:hAnsi="Calibri" w:cs="Calibri"/>
        </w:rPr>
        <w:t xml:space="preserve"> </w:t>
      </w:r>
      <w:r w:rsidRPr="004D7501">
        <w:rPr>
          <w:rFonts w:ascii="Calibri" w:hAnsi="Calibri" w:cs="Calibri"/>
          <w:sz w:val="22"/>
          <w:szCs w:val="22"/>
        </w:rPr>
        <w:t>An amendment to the code of ordinances of the City of Brooklet to require that members appointed to the Planning Commission be residents of the City of Brooklet; to define cause for removal of a Planning Commission member; and to u</w:t>
      </w:r>
      <w:r w:rsidR="00975F62">
        <w:rPr>
          <w:rFonts w:ascii="Calibri" w:eastAsia="Calibri" w:hAnsi="Calibri" w:cs="Calibri"/>
          <w:sz w:val="22"/>
          <w:szCs w:val="22"/>
        </w:rPr>
        <w:t>ti</w:t>
      </w:r>
      <w:r w:rsidRPr="004D7501">
        <w:rPr>
          <w:rFonts w:ascii="Calibri" w:hAnsi="Calibri" w:cs="Calibri"/>
          <w:sz w:val="22"/>
          <w:szCs w:val="22"/>
        </w:rPr>
        <w:t>lize compensa</w:t>
      </w:r>
      <w:r w:rsidR="00975F62">
        <w:rPr>
          <w:rFonts w:ascii="Calibri" w:eastAsia="Calibri" w:hAnsi="Calibri" w:cs="Calibri"/>
          <w:sz w:val="22"/>
          <w:szCs w:val="22"/>
        </w:rPr>
        <w:t>ti</w:t>
      </w:r>
      <w:r w:rsidRPr="004D7501">
        <w:rPr>
          <w:rFonts w:ascii="Calibri" w:hAnsi="Calibri" w:cs="Calibri"/>
          <w:sz w:val="22"/>
          <w:szCs w:val="22"/>
        </w:rPr>
        <w:t>on for Planning Commission members.</w:t>
      </w:r>
    </w:p>
    <w:p w14:paraId="1E8B6B0A" w14:textId="77777777" w:rsidR="004D7501" w:rsidRDefault="004D7501" w:rsidP="004D7501">
      <w:pPr>
        <w:pStyle w:val="Default"/>
        <w:rPr>
          <w:rFonts w:ascii="Arial" w:hAnsi="Arial" w:cs="Arial"/>
          <w:color w:val="030303"/>
          <w:sz w:val="20"/>
          <w:szCs w:val="20"/>
        </w:rPr>
      </w:pPr>
    </w:p>
    <w:p w14:paraId="48FC90F3" w14:textId="77777777" w:rsidR="004D7501" w:rsidRDefault="004D7501" w:rsidP="004D7501">
      <w:pPr>
        <w:pStyle w:val="Default"/>
        <w:rPr>
          <w:color w:val="030303"/>
          <w:sz w:val="22"/>
          <w:szCs w:val="22"/>
        </w:rPr>
      </w:pPr>
      <w:r>
        <w:rPr>
          <w:color w:val="030303"/>
          <w:sz w:val="22"/>
          <w:szCs w:val="22"/>
        </w:rPr>
        <w:t xml:space="preserve">• DISCUSSION FROM THE PLANNING </w:t>
      </w:r>
      <w:r>
        <w:rPr>
          <w:rFonts w:ascii="Arial" w:hAnsi="Arial" w:cs="Arial"/>
          <w:color w:val="030303"/>
          <w:sz w:val="20"/>
          <w:szCs w:val="20"/>
        </w:rPr>
        <w:t xml:space="preserve">&amp; </w:t>
      </w:r>
      <w:r>
        <w:rPr>
          <w:color w:val="030303"/>
          <w:sz w:val="22"/>
          <w:szCs w:val="22"/>
        </w:rPr>
        <w:t xml:space="preserve">ZONING COMMISSION </w:t>
      </w:r>
    </w:p>
    <w:p w14:paraId="1C51837C" w14:textId="21F9A437" w:rsidR="004D7501" w:rsidRDefault="004D7501" w:rsidP="004D7501">
      <w:pPr>
        <w:pStyle w:val="Default"/>
        <w:rPr>
          <w:color w:val="030303"/>
          <w:sz w:val="36"/>
          <w:szCs w:val="36"/>
        </w:rPr>
      </w:pPr>
      <w:r>
        <w:rPr>
          <w:color w:val="030303"/>
          <w:sz w:val="36"/>
          <w:szCs w:val="36"/>
        </w:rPr>
        <w:t xml:space="preserve"> </w:t>
      </w:r>
    </w:p>
    <w:p w14:paraId="7E2DF147" w14:textId="77777777" w:rsidR="004D7501" w:rsidRDefault="004D7501" w:rsidP="004D7501">
      <w:pPr>
        <w:pStyle w:val="Default"/>
        <w:rPr>
          <w:color w:val="030303"/>
          <w:sz w:val="36"/>
          <w:szCs w:val="36"/>
        </w:rPr>
      </w:pPr>
    </w:p>
    <w:p w14:paraId="664842AC" w14:textId="67F6E43F" w:rsidR="008224A0" w:rsidRDefault="004D7501" w:rsidP="004D7501">
      <w:r>
        <w:rPr>
          <w:rFonts w:ascii="Arial" w:hAnsi="Arial" w:cs="Arial"/>
          <w:b/>
          <w:bCs/>
          <w:color w:val="030303"/>
          <w:sz w:val="20"/>
          <w:szCs w:val="20"/>
        </w:rPr>
        <w:t>3. MOTION TO ADJOURN</w:t>
      </w:r>
    </w:p>
    <w:sectPr w:rsidR="0082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A0B3F"/>
    <w:multiLevelType w:val="hybridMultilevel"/>
    <w:tmpl w:val="9232F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7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01"/>
    <w:rsid w:val="004D7501"/>
    <w:rsid w:val="006D5459"/>
    <w:rsid w:val="00750C1D"/>
    <w:rsid w:val="008224A0"/>
    <w:rsid w:val="00975F62"/>
    <w:rsid w:val="009D08BD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4F5B"/>
  <w15:chartTrackingRefBased/>
  <w15:docId w15:val="{DBB38537-B71D-4C35-878E-05338DE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PEVEY</dc:creator>
  <cp:keywords/>
  <dc:description/>
  <cp:lastModifiedBy>MELISSA PEVEY</cp:lastModifiedBy>
  <cp:revision>3</cp:revision>
  <dcterms:created xsi:type="dcterms:W3CDTF">2024-04-30T12:32:00Z</dcterms:created>
  <dcterms:modified xsi:type="dcterms:W3CDTF">2024-05-13T14:26:00Z</dcterms:modified>
</cp:coreProperties>
</file>